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3F" w:rsidRPr="0037632E" w:rsidRDefault="00617D3F" w:rsidP="00617D3F">
      <w:pPr>
        <w:jc w:val="center"/>
        <w:rPr>
          <w:b/>
          <w:bCs/>
        </w:rPr>
      </w:pPr>
      <w:r w:rsidRPr="0037632E">
        <w:rPr>
          <w:b/>
          <w:bCs/>
        </w:rPr>
        <w:t>П Р О Т О К О Л</w:t>
      </w:r>
    </w:p>
    <w:p w:rsidR="00617D3F" w:rsidRPr="00D61310" w:rsidRDefault="00617D3F" w:rsidP="00C86FC8">
      <w:pPr>
        <w:spacing w:before="120" w:after="120"/>
        <w:jc w:val="center"/>
        <w:rPr>
          <w:b/>
          <w:bCs/>
          <w:lang w:val="en-US"/>
        </w:rPr>
      </w:pPr>
      <w:r w:rsidRPr="0037632E">
        <w:rPr>
          <w:b/>
          <w:bCs/>
        </w:rPr>
        <w:t>№</w:t>
      </w:r>
      <w:r w:rsidR="00FE59AA">
        <w:rPr>
          <w:b/>
          <w:bCs/>
          <w:lang w:val="en-US"/>
        </w:rPr>
        <w:t>20</w:t>
      </w:r>
    </w:p>
    <w:p w:rsidR="00D61310" w:rsidRPr="00D61310" w:rsidRDefault="00617D3F" w:rsidP="00D61310">
      <w:pPr>
        <w:jc w:val="both"/>
      </w:pPr>
      <w:r w:rsidRPr="0037632E">
        <w:tab/>
        <w:t xml:space="preserve">Днес, </w:t>
      </w:r>
      <w:r w:rsidR="00D61310">
        <w:rPr>
          <w:b/>
          <w:bCs/>
          <w:lang w:val="en-US"/>
        </w:rPr>
        <w:t>2</w:t>
      </w:r>
      <w:r w:rsidR="00C6115C">
        <w:rPr>
          <w:b/>
          <w:bCs/>
          <w:lang w:val="en-US"/>
        </w:rPr>
        <w:t>6</w:t>
      </w:r>
      <w:r w:rsidR="00D61310">
        <w:rPr>
          <w:b/>
          <w:bCs/>
          <w:lang w:val="en-US"/>
        </w:rPr>
        <w:t xml:space="preserve">.01.2021 </w:t>
      </w:r>
      <w:r w:rsidR="00D61310">
        <w:rPr>
          <w:b/>
          <w:bCs/>
        </w:rPr>
        <w:t xml:space="preserve">г. от </w:t>
      </w:r>
      <w:r w:rsidR="00C6115C">
        <w:rPr>
          <w:b/>
          <w:bCs/>
          <w:lang w:val="en-US"/>
        </w:rPr>
        <w:t>18:30</w:t>
      </w:r>
      <w:r w:rsidRPr="0037632E">
        <w:rPr>
          <w:b/>
          <w:bCs/>
        </w:rPr>
        <w:t xml:space="preserve"> часа</w:t>
      </w:r>
      <w:r w:rsidRPr="0037632E">
        <w:t xml:space="preserve"> </w:t>
      </w:r>
      <w:r w:rsidR="00D61310" w:rsidRPr="00D61310">
        <w:t xml:space="preserve">членовете на Общинската избирателна комисия Венец се събраха на свое </w:t>
      </w:r>
      <w:r w:rsidR="00AB3E05">
        <w:t>следващо</w:t>
      </w:r>
      <w:r w:rsidR="00D61310" w:rsidRPr="00D61310">
        <w:t xml:space="preserve"> заседание по подготовка за провеждане на частични местни избори за кметове, насрочени за 28.02.2021 г.</w:t>
      </w:r>
      <w:r w:rsidR="00AB3E05">
        <w:t xml:space="preserve"> </w:t>
      </w:r>
      <w:r w:rsidR="00D61310" w:rsidRPr="00D61310">
        <w:t xml:space="preserve">На заседанието присъстваха </w:t>
      </w:r>
      <w:r w:rsidR="00D61310" w:rsidRPr="00D725DF">
        <w:t>повече от половината членове на комисията, а именно:</w:t>
      </w:r>
    </w:p>
    <w:tbl>
      <w:tblPr>
        <w:tblStyle w:val="TableGrid"/>
        <w:tblW w:w="0" w:type="auto"/>
        <w:tblLook w:val="04A0"/>
      </w:tblPr>
      <w:tblGrid>
        <w:gridCol w:w="4503"/>
        <w:gridCol w:w="4503"/>
      </w:tblGrid>
      <w:tr w:rsidR="00D61310" w:rsidRPr="00D725DF" w:rsidTr="00AB20A8">
        <w:tc>
          <w:tcPr>
            <w:tcW w:w="4503" w:type="dxa"/>
          </w:tcPr>
          <w:p w:rsidR="00D61310" w:rsidRPr="00D725DF" w:rsidRDefault="00D61310" w:rsidP="00AB20A8">
            <w:pPr>
              <w:spacing w:before="120"/>
              <w:jc w:val="both"/>
            </w:pPr>
            <w:bookmarkStart w:id="0" w:name="_Hlk62214979"/>
            <w:r w:rsidRPr="00D725DF">
              <w:t xml:space="preserve">1. Невим Ридванова </w:t>
            </w:r>
          </w:p>
        </w:tc>
        <w:tc>
          <w:tcPr>
            <w:tcW w:w="4503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присъства</w:t>
            </w:r>
          </w:p>
        </w:tc>
      </w:tr>
      <w:tr w:rsidR="00D61310" w:rsidRPr="00D725DF" w:rsidTr="00AB20A8">
        <w:tc>
          <w:tcPr>
            <w:tcW w:w="4503" w:type="dxa"/>
          </w:tcPr>
          <w:p w:rsidR="00D61310" w:rsidRPr="00D725DF" w:rsidRDefault="00D61310" w:rsidP="00AB20A8">
            <w:pPr>
              <w:jc w:val="both"/>
            </w:pPr>
            <w:r w:rsidRPr="00D725DF">
              <w:t>2.Илмия Османова</w:t>
            </w:r>
          </w:p>
        </w:tc>
        <w:tc>
          <w:tcPr>
            <w:tcW w:w="4503" w:type="dxa"/>
          </w:tcPr>
          <w:p w:rsidR="00D61310" w:rsidRPr="00D725DF" w:rsidRDefault="00D61310" w:rsidP="00AB20A8">
            <w:pPr>
              <w:jc w:val="both"/>
            </w:pPr>
            <w:r w:rsidRPr="00D725DF">
              <w:t>присъства</w:t>
            </w:r>
          </w:p>
        </w:tc>
      </w:tr>
      <w:tr w:rsidR="00D61310" w:rsidRPr="00D725DF" w:rsidTr="00AB20A8">
        <w:tc>
          <w:tcPr>
            <w:tcW w:w="4503" w:type="dxa"/>
          </w:tcPr>
          <w:p w:rsidR="00D61310" w:rsidRPr="00D725DF" w:rsidRDefault="00AB3E05" w:rsidP="00AB20A8">
            <w:pPr>
              <w:jc w:val="both"/>
            </w:pPr>
            <w:r w:rsidRPr="00D725DF">
              <w:t>3</w:t>
            </w:r>
            <w:r w:rsidR="00D61310" w:rsidRPr="00D725DF">
              <w:t>. Левент Ахмедов</w:t>
            </w:r>
          </w:p>
        </w:tc>
        <w:tc>
          <w:tcPr>
            <w:tcW w:w="4503" w:type="dxa"/>
          </w:tcPr>
          <w:p w:rsidR="00D61310" w:rsidRPr="00D725DF" w:rsidRDefault="00D61310" w:rsidP="00AB20A8">
            <w:pPr>
              <w:jc w:val="both"/>
            </w:pPr>
            <w:r w:rsidRPr="00D725DF">
              <w:t>присъства</w:t>
            </w:r>
          </w:p>
        </w:tc>
      </w:tr>
      <w:tr w:rsidR="00D61310" w:rsidRPr="00D725DF" w:rsidTr="00AB20A8">
        <w:tc>
          <w:tcPr>
            <w:tcW w:w="4503" w:type="dxa"/>
          </w:tcPr>
          <w:p w:rsidR="00D61310" w:rsidRPr="00D725DF" w:rsidRDefault="00AB3E05" w:rsidP="00AB20A8">
            <w:pPr>
              <w:jc w:val="both"/>
            </w:pPr>
            <w:r w:rsidRPr="00D725DF">
              <w:t>4</w:t>
            </w:r>
            <w:r w:rsidR="00D61310" w:rsidRPr="00D725DF">
              <w:t>. Зелиха Ахмед</w:t>
            </w:r>
          </w:p>
        </w:tc>
        <w:tc>
          <w:tcPr>
            <w:tcW w:w="4503" w:type="dxa"/>
          </w:tcPr>
          <w:p w:rsidR="00D61310" w:rsidRPr="00D725DF" w:rsidRDefault="00D61310" w:rsidP="00AB20A8">
            <w:pPr>
              <w:jc w:val="both"/>
            </w:pPr>
            <w:r w:rsidRPr="00D725DF">
              <w:t>присъства</w:t>
            </w:r>
          </w:p>
        </w:tc>
      </w:tr>
      <w:tr w:rsidR="00D61310" w:rsidRPr="00D725DF" w:rsidTr="00AB20A8">
        <w:tc>
          <w:tcPr>
            <w:tcW w:w="4503" w:type="dxa"/>
          </w:tcPr>
          <w:p w:rsidR="00D61310" w:rsidRPr="00D725DF" w:rsidRDefault="00AB3E05" w:rsidP="00AB20A8">
            <w:pPr>
              <w:jc w:val="both"/>
            </w:pPr>
            <w:r w:rsidRPr="00D725DF">
              <w:t>5</w:t>
            </w:r>
            <w:r w:rsidR="00D61310" w:rsidRPr="00D725DF">
              <w:t>. Илкай Мустафа</w:t>
            </w:r>
          </w:p>
        </w:tc>
        <w:tc>
          <w:tcPr>
            <w:tcW w:w="4503" w:type="dxa"/>
          </w:tcPr>
          <w:p w:rsidR="00D61310" w:rsidRPr="00D725DF" w:rsidRDefault="00D61310" w:rsidP="00AB20A8">
            <w:pPr>
              <w:jc w:val="both"/>
            </w:pPr>
            <w:r w:rsidRPr="00D725DF">
              <w:t>присъства</w:t>
            </w:r>
          </w:p>
        </w:tc>
      </w:tr>
      <w:tr w:rsidR="00D61310" w:rsidRPr="00D725DF" w:rsidTr="00AB20A8">
        <w:tc>
          <w:tcPr>
            <w:tcW w:w="4503" w:type="dxa"/>
          </w:tcPr>
          <w:p w:rsidR="00D61310" w:rsidRPr="00D725DF" w:rsidRDefault="00AB3E05" w:rsidP="00AB20A8">
            <w:pPr>
              <w:jc w:val="both"/>
            </w:pPr>
            <w:r w:rsidRPr="00D725DF">
              <w:t>6</w:t>
            </w:r>
            <w:r w:rsidR="00D61310" w:rsidRPr="00D725DF">
              <w:t>. Инджихан Хюсеин</w:t>
            </w:r>
          </w:p>
        </w:tc>
        <w:tc>
          <w:tcPr>
            <w:tcW w:w="4503" w:type="dxa"/>
          </w:tcPr>
          <w:p w:rsidR="00D61310" w:rsidRPr="00D725DF" w:rsidRDefault="00D61310" w:rsidP="00AB20A8">
            <w:pPr>
              <w:jc w:val="both"/>
            </w:pPr>
            <w:r w:rsidRPr="00D725DF">
              <w:t>присъства</w:t>
            </w:r>
          </w:p>
        </w:tc>
      </w:tr>
      <w:tr w:rsidR="00D61310" w:rsidRPr="00D725DF" w:rsidTr="00AB20A8">
        <w:tc>
          <w:tcPr>
            <w:tcW w:w="4503" w:type="dxa"/>
          </w:tcPr>
          <w:p w:rsidR="00D61310" w:rsidRPr="00D725DF" w:rsidRDefault="00AB3E05" w:rsidP="00AB20A8">
            <w:pPr>
              <w:jc w:val="both"/>
            </w:pPr>
            <w:r w:rsidRPr="00D725DF">
              <w:t>7</w:t>
            </w:r>
            <w:r w:rsidR="00D61310" w:rsidRPr="00D725DF">
              <w:t>. Сехер Ахмед</w:t>
            </w:r>
          </w:p>
        </w:tc>
        <w:tc>
          <w:tcPr>
            <w:tcW w:w="4503" w:type="dxa"/>
          </w:tcPr>
          <w:p w:rsidR="00D61310" w:rsidRPr="00D725DF" w:rsidRDefault="00D725DF" w:rsidP="00AB20A8">
            <w:pPr>
              <w:jc w:val="both"/>
            </w:pPr>
            <w:r w:rsidRPr="00D725DF">
              <w:t>отсъства</w:t>
            </w:r>
          </w:p>
        </w:tc>
      </w:tr>
      <w:tr w:rsidR="00D61310" w:rsidRPr="00D725DF" w:rsidTr="00AB20A8">
        <w:tc>
          <w:tcPr>
            <w:tcW w:w="4503" w:type="dxa"/>
          </w:tcPr>
          <w:p w:rsidR="00D61310" w:rsidRPr="00D725DF" w:rsidRDefault="00AB3E05" w:rsidP="00AB20A8">
            <w:pPr>
              <w:jc w:val="both"/>
            </w:pPr>
            <w:r w:rsidRPr="00D725DF">
              <w:t>8</w:t>
            </w:r>
            <w:r w:rsidR="00D61310" w:rsidRPr="00D725DF">
              <w:t>. Тайбе Сали</w:t>
            </w:r>
          </w:p>
        </w:tc>
        <w:tc>
          <w:tcPr>
            <w:tcW w:w="4503" w:type="dxa"/>
          </w:tcPr>
          <w:p w:rsidR="00D61310" w:rsidRPr="00D725DF" w:rsidRDefault="00D61310" w:rsidP="00AB20A8">
            <w:pPr>
              <w:jc w:val="both"/>
            </w:pPr>
            <w:r w:rsidRPr="00D725DF">
              <w:t>присъства</w:t>
            </w:r>
          </w:p>
        </w:tc>
      </w:tr>
      <w:tr w:rsidR="00D61310" w:rsidRPr="00D725DF" w:rsidTr="00AB20A8">
        <w:tc>
          <w:tcPr>
            <w:tcW w:w="4503" w:type="dxa"/>
          </w:tcPr>
          <w:p w:rsidR="00D61310" w:rsidRPr="00D725DF" w:rsidRDefault="00AB3E05" w:rsidP="00AB20A8">
            <w:pPr>
              <w:jc w:val="both"/>
            </w:pPr>
            <w:r w:rsidRPr="00D725DF">
              <w:t>9</w:t>
            </w:r>
            <w:r w:rsidR="00D61310" w:rsidRPr="00D725DF">
              <w:t>. Фатме Риза</w:t>
            </w:r>
          </w:p>
        </w:tc>
        <w:tc>
          <w:tcPr>
            <w:tcW w:w="4503" w:type="dxa"/>
          </w:tcPr>
          <w:p w:rsidR="00D61310" w:rsidRPr="00D725DF" w:rsidRDefault="00D61310" w:rsidP="00AB20A8">
            <w:pPr>
              <w:jc w:val="both"/>
            </w:pPr>
            <w:r w:rsidRPr="00D725DF">
              <w:t>присъства</w:t>
            </w:r>
          </w:p>
        </w:tc>
      </w:tr>
      <w:tr w:rsidR="00D61310" w:rsidRPr="00711E31" w:rsidTr="00AB20A8">
        <w:tc>
          <w:tcPr>
            <w:tcW w:w="4503" w:type="dxa"/>
          </w:tcPr>
          <w:p w:rsidR="00D61310" w:rsidRPr="00D725DF" w:rsidRDefault="00AB3E05" w:rsidP="00AB20A8">
            <w:pPr>
              <w:jc w:val="both"/>
            </w:pPr>
            <w:r w:rsidRPr="00D725DF">
              <w:t>10</w:t>
            </w:r>
            <w:r w:rsidR="00D61310" w:rsidRPr="00D725DF">
              <w:t>. Цветелина Радева</w:t>
            </w:r>
          </w:p>
        </w:tc>
        <w:tc>
          <w:tcPr>
            <w:tcW w:w="4503" w:type="dxa"/>
          </w:tcPr>
          <w:p w:rsidR="00D61310" w:rsidRPr="00711E31" w:rsidRDefault="00D61310" w:rsidP="00AB20A8">
            <w:pPr>
              <w:jc w:val="both"/>
            </w:pPr>
            <w:r w:rsidRPr="00D725DF">
              <w:t>присъства</w:t>
            </w:r>
          </w:p>
        </w:tc>
      </w:tr>
    </w:tbl>
    <w:bookmarkEnd w:id="0"/>
    <w:p w:rsidR="004F6AF9" w:rsidRPr="0037632E" w:rsidRDefault="004F6AF9" w:rsidP="00C86FC8">
      <w:pPr>
        <w:spacing w:before="120"/>
        <w:jc w:val="both"/>
      </w:pPr>
      <w:r w:rsidRPr="0037632E">
        <w:tab/>
        <w:t xml:space="preserve">Председателя на комисията съобщи, че са валидни разпоредбите на Изборния кодекс и установи, че е спазено изискването съгласно чл. 85, ал. 3 от кодекса относно </w:t>
      </w:r>
      <w:r w:rsidRPr="00D725DF">
        <w:t xml:space="preserve">изискването за </w:t>
      </w:r>
      <w:r w:rsidR="00815FA3" w:rsidRPr="00D725DF">
        <w:t>кворум</w:t>
      </w:r>
      <w:r w:rsidR="00441C01" w:rsidRPr="00D725DF">
        <w:t xml:space="preserve"> </w:t>
      </w:r>
      <w:r w:rsidRPr="00D725DF">
        <w:t>в заседаването и откри заседанието</w:t>
      </w:r>
      <w:r w:rsidR="006C0E56" w:rsidRPr="00D725DF">
        <w:t xml:space="preserve"> в </w:t>
      </w:r>
      <w:r w:rsidR="00D725DF" w:rsidRPr="00D725DF">
        <w:rPr>
          <w:lang w:val="en-US"/>
        </w:rPr>
        <w:t>18:</w:t>
      </w:r>
      <w:r w:rsidR="00D725DF" w:rsidRPr="00D725DF">
        <w:t>40</w:t>
      </w:r>
      <w:r w:rsidR="004A3F2F" w:rsidRPr="00D725DF">
        <w:t xml:space="preserve"> ч</w:t>
      </w:r>
      <w:r w:rsidRPr="00D725DF">
        <w:t>.</w:t>
      </w:r>
    </w:p>
    <w:p w:rsidR="00811784" w:rsidRPr="0037632E" w:rsidRDefault="004F6AF9" w:rsidP="004F6AF9">
      <w:pPr>
        <w:jc w:val="both"/>
      </w:pPr>
      <w:r w:rsidRPr="0037632E">
        <w:tab/>
        <w:t>Председателят пристъпи към докладване на дневния ред, публикуван и в сайта на ОИК Венец, който се прие единодушно от присъстващите членове.</w:t>
      </w:r>
    </w:p>
    <w:p w:rsidR="00424F88" w:rsidRDefault="009D3311" w:rsidP="00465C95">
      <w:pPr>
        <w:spacing w:before="120"/>
        <w:jc w:val="both"/>
      </w:pPr>
      <w:r w:rsidRPr="0037632E">
        <w:tab/>
      </w:r>
      <w:r w:rsidRPr="00424F88">
        <w:t xml:space="preserve">По т. </w:t>
      </w:r>
      <w:r w:rsidR="00D61310">
        <w:t>1</w:t>
      </w:r>
      <w:r w:rsidRPr="00424F88">
        <w:t xml:space="preserve"> от Дневния ред</w:t>
      </w:r>
      <w:r w:rsidR="00424F88">
        <w:t>:</w:t>
      </w:r>
    </w:p>
    <w:p w:rsidR="00EA2E90" w:rsidRDefault="0053622C" w:rsidP="00EA2E90">
      <w:pPr>
        <w:spacing w:before="120"/>
        <w:ind w:firstLine="708"/>
        <w:jc w:val="both"/>
      </w:pPr>
      <w:r w:rsidRPr="0053622C">
        <w:rPr>
          <w:b/>
          <w:lang w:val="en-US"/>
        </w:rPr>
        <w:t>I</w:t>
      </w:r>
      <w:r w:rsidRPr="0053622C">
        <w:rPr>
          <w:b/>
        </w:rPr>
        <w:t>.</w:t>
      </w:r>
      <w:r w:rsidR="00465C95">
        <w:t xml:space="preserve"> </w:t>
      </w:r>
      <w:r w:rsidR="00EA2E90">
        <w:t xml:space="preserve">Инджихан Хюсеин докладва на Председателя на комисията за подаденото чрез упълномощен представител заявление от </w:t>
      </w:r>
      <w:r w:rsidR="00C6115C">
        <w:t>ПП „Движение за права и свободи“ ДПС</w:t>
      </w:r>
      <w:r w:rsidR="00EA2E90">
        <w:t xml:space="preserve"> за участие в частичните избори, насрочени за 28.02.2021 г. за избор на кмет на кметство с. Боян.</w:t>
      </w:r>
    </w:p>
    <w:p w:rsidR="003B7775" w:rsidRDefault="00465C95" w:rsidP="00465C95">
      <w:pPr>
        <w:spacing w:before="120"/>
        <w:jc w:val="both"/>
      </w:pPr>
      <w:r>
        <w:tab/>
      </w:r>
      <w:r w:rsidR="00C6115C">
        <w:t>Секретарят</w:t>
      </w:r>
      <w:r w:rsidR="0053622C">
        <w:t xml:space="preserve"> на комисията</w:t>
      </w:r>
      <w:r>
        <w:t xml:space="preserve"> </w:t>
      </w:r>
      <w:r w:rsidR="0053622C">
        <w:t>извърши проверка на заявлени</w:t>
      </w:r>
      <w:r w:rsidR="00D61310">
        <w:t>ето</w:t>
      </w:r>
      <w:r w:rsidR="00D8684F">
        <w:t xml:space="preserve"> с приложените към </w:t>
      </w:r>
      <w:r w:rsidR="00D61310">
        <w:t>него</w:t>
      </w:r>
      <w:r>
        <w:t xml:space="preserve"> документи за регистриране</w:t>
      </w:r>
      <w:r w:rsidR="003B7775">
        <w:rPr>
          <w:lang w:val="en-US"/>
        </w:rPr>
        <w:t xml:space="preserve">, </w:t>
      </w:r>
      <w:r w:rsidR="003B7775">
        <w:t>като оповести същите гласно пред останалите членове на комис</w:t>
      </w:r>
      <w:r w:rsidR="0053622C">
        <w:t>ията. По отношение на подаден</w:t>
      </w:r>
      <w:r w:rsidR="00D61310">
        <w:t>ото</w:t>
      </w:r>
      <w:r w:rsidR="0053622C">
        <w:t xml:space="preserve"> заявлени</w:t>
      </w:r>
      <w:r w:rsidR="00D61310">
        <w:t>е</w:t>
      </w:r>
      <w:r w:rsidR="0053622C">
        <w:t>,</w:t>
      </w:r>
      <w:r w:rsidR="003B7775">
        <w:t xml:space="preserve"> комисията констатира следното:</w:t>
      </w:r>
    </w:p>
    <w:p w:rsidR="00D85A8B" w:rsidRPr="006C0E56" w:rsidRDefault="003B7775" w:rsidP="00307877">
      <w:pPr>
        <w:pStyle w:val="ListParagraph"/>
        <w:numPr>
          <w:ilvl w:val="0"/>
          <w:numId w:val="5"/>
        </w:numPr>
        <w:spacing w:before="120"/>
        <w:jc w:val="both"/>
      </w:pPr>
      <w:r w:rsidRPr="006C0E56">
        <w:t xml:space="preserve">Подаденото заявление, съгласно което са заявили участие </w:t>
      </w:r>
      <w:r w:rsidR="0053622C" w:rsidRPr="006C0E56">
        <w:t xml:space="preserve">в </w:t>
      </w:r>
      <w:r w:rsidR="00D61310">
        <w:t>частичния избор на кмет на кметство с. Боян</w:t>
      </w:r>
      <w:r w:rsidR="0053622C" w:rsidRPr="006C0E56">
        <w:t xml:space="preserve"> е </w:t>
      </w:r>
      <w:r w:rsidR="00D61310" w:rsidRPr="00D61310">
        <w:t>с вх. рег. №(</w:t>
      </w:r>
      <w:r w:rsidR="00C6115C">
        <w:t>3</w:t>
      </w:r>
      <w:r w:rsidR="00D61310" w:rsidRPr="00D61310">
        <w:t>)ОИК-17</w:t>
      </w:r>
      <w:r w:rsidR="00C6115C">
        <w:t>9</w:t>
      </w:r>
      <w:r w:rsidR="00D61310" w:rsidRPr="00D61310">
        <w:t>/2</w:t>
      </w:r>
      <w:r w:rsidR="00C6115C">
        <w:t>5</w:t>
      </w:r>
      <w:r w:rsidR="00D61310" w:rsidRPr="00D61310">
        <w:t>.01.2021 г. по описа на ОИК – Венец</w:t>
      </w:r>
      <w:r w:rsidR="00D61310">
        <w:t xml:space="preserve">. </w:t>
      </w:r>
      <w:r w:rsidR="00D85A8B" w:rsidRPr="006C0E56">
        <w:t>Към заявлението е приложено:</w:t>
      </w:r>
    </w:p>
    <w:p w:rsidR="00C6115C" w:rsidRDefault="00C6115C" w:rsidP="00C6115C">
      <w:pPr>
        <w:spacing w:before="120"/>
        <w:ind w:firstLine="708"/>
        <w:jc w:val="both"/>
      </w:pPr>
      <w:r>
        <w:t>- Пълномощни за упълномощаване на представители на партията с рег. №3/19.01.2021 г. и рег. №3-01/21.01.2021 г. (2 бр.) – заверени копия;</w:t>
      </w:r>
    </w:p>
    <w:p w:rsidR="00C6115C" w:rsidRDefault="00C6115C" w:rsidP="00C6115C">
      <w:pPr>
        <w:spacing w:before="120"/>
        <w:ind w:firstLine="708"/>
        <w:jc w:val="both"/>
      </w:pPr>
      <w:r>
        <w:t>- Решение №1948-МИ/21.01.2021 г. на ЦИК за допускане на ПП „Движение за права и свободи“ (ДПС) за участие в частичните избори – заверено копие;</w:t>
      </w:r>
    </w:p>
    <w:p w:rsidR="00D85A8B" w:rsidRDefault="00C6115C" w:rsidP="00C6115C">
      <w:pPr>
        <w:spacing w:before="120"/>
        <w:ind w:firstLine="708"/>
        <w:jc w:val="both"/>
      </w:pPr>
      <w:r>
        <w:t>- Удостоверение за регистрация на партия пред Софийски градски съд.</w:t>
      </w:r>
      <w:r w:rsidR="00D8684F">
        <w:t>След извършената проверка комисията констатира, че са изпълнени изискванията на чл. 147 от Изборния кодекс.</w:t>
      </w:r>
    </w:p>
    <w:p w:rsidR="00C6115C" w:rsidRDefault="00C6115C" w:rsidP="00C6115C">
      <w:pPr>
        <w:spacing w:before="120"/>
        <w:ind w:firstLine="708"/>
        <w:jc w:val="both"/>
      </w:pPr>
      <w:r>
        <w:t>След извършената проверка комисията констатира, че са изпълнени изискванията на чл. 147 от Изборния кодекс.</w:t>
      </w:r>
    </w:p>
    <w:p w:rsidR="00C6115C" w:rsidRDefault="00C6115C" w:rsidP="00C6115C">
      <w:pPr>
        <w:spacing w:before="120"/>
        <w:ind w:firstLine="708"/>
        <w:jc w:val="both"/>
      </w:pPr>
    </w:p>
    <w:p w:rsidR="00811784" w:rsidRPr="00D725DF" w:rsidRDefault="00811784" w:rsidP="00C86FC8">
      <w:pPr>
        <w:spacing w:before="120"/>
        <w:jc w:val="both"/>
        <w:rPr>
          <w:szCs w:val="24"/>
          <w:shd w:val="clear" w:color="auto" w:fill="FFFFFF"/>
        </w:rPr>
      </w:pPr>
      <w:r w:rsidRPr="0037632E">
        <w:rPr>
          <w:b/>
          <w:bCs/>
        </w:rPr>
        <w:lastRenderedPageBreak/>
        <w:tab/>
      </w:r>
      <w:bookmarkStart w:id="1" w:name="_Hlk62558621"/>
      <w:r w:rsidR="00D8684F" w:rsidRPr="006C0E56">
        <w:rPr>
          <w:bCs/>
        </w:rPr>
        <w:t>Предвид гореописаните факти и обстоятелства</w:t>
      </w:r>
      <w:r w:rsidR="00D8684F" w:rsidRPr="006C0E56">
        <w:rPr>
          <w:b/>
          <w:bCs/>
        </w:rPr>
        <w:t xml:space="preserve"> </w:t>
      </w:r>
      <w:r w:rsidR="00D8684F" w:rsidRPr="006C0E56">
        <w:rPr>
          <w:szCs w:val="24"/>
          <w:shd w:val="clear" w:color="auto" w:fill="FFFFFF"/>
        </w:rPr>
        <w:t>П</w:t>
      </w:r>
      <w:r w:rsidRPr="006C0E56">
        <w:rPr>
          <w:szCs w:val="24"/>
          <w:shd w:val="clear" w:color="auto" w:fill="FFFFFF"/>
        </w:rPr>
        <w:t xml:space="preserve">редседателя на комисията </w:t>
      </w:r>
      <w:r w:rsidRPr="00D725DF">
        <w:rPr>
          <w:szCs w:val="24"/>
          <w:shd w:val="clear" w:color="auto" w:fill="FFFFFF"/>
        </w:rPr>
        <w:t>п</w:t>
      </w:r>
      <w:r w:rsidR="003B7775" w:rsidRPr="00D725DF">
        <w:rPr>
          <w:szCs w:val="24"/>
          <w:shd w:val="clear" w:color="auto" w:fill="FFFFFF"/>
        </w:rPr>
        <w:t>одложи на поименно гласуване р</w:t>
      </w:r>
      <w:r w:rsidR="004F5DB6" w:rsidRPr="00D725DF">
        <w:rPr>
          <w:szCs w:val="24"/>
          <w:shd w:val="clear" w:color="auto" w:fill="FFFFFF"/>
        </w:rPr>
        <w:t>егистрацията на партията</w:t>
      </w:r>
      <w:r w:rsidRPr="00D725DF">
        <w:rPr>
          <w:szCs w:val="24"/>
          <w:shd w:val="clear" w:color="auto" w:fill="FFFFFF"/>
        </w:rPr>
        <w:t xml:space="preserve">. Гласували </w:t>
      </w:r>
      <w:r w:rsidR="00D725DF" w:rsidRPr="00D725DF">
        <w:rPr>
          <w:szCs w:val="24"/>
          <w:shd w:val="clear" w:color="auto" w:fill="FFFFFF"/>
        </w:rPr>
        <w:t>9</w:t>
      </w:r>
      <w:r w:rsidR="00D53028" w:rsidRPr="00D725DF">
        <w:rPr>
          <w:szCs w:val="24"/>
          <w:shd w:val="clear" w:color="auto" w:fill="FFFFFF"/>
        </w:rPr>
        <w:t xml:space="preserve"> </w:t>
      </w:r>
      <w:r w:rsidRPr="00D725DF">
        <w:rPr>
          <w:szCs w:val="24"/>
          <w:shd w:val="clear" w:color="auto" w:fill="FFFFFF"/>
        </w:rPr>
        <w:t>/</w:t>
      </w:r>
      <w:r w:rsidR="00D725DF" w:rsidRPr="00D725DF">
        <w:rPr>
          <w:szCs w:val="24"/>
          <w:shd w:val="clear" w:color="auto" w:fill="FFFFFF"/>
        </w:rPr>
        <w:t>девет</w:t>
      </w:r>
      <w:r w:rsidRPr="00D725DF">
        <w:rPr>
          <w:szCs w:val="24"/>
          <w:shd w:val="clear" w:color="auto" w:fill="FFFFFF"/>
        </w:rPr>
        <w:t>/ членове:</w:t>
      </w:r>
    </w:p>
    <w:tbl>
      <w:tblPr>
        <w:tblStyle w:val="TableGrid"/>
        <w:tblW w:w="0" w:type="auto"/>
        <w:tblLook w:val="04A0"/>
      </w:tblPr>
      <w:tblGrid>
        <w:gridCol w:w="4503"/>
        <w:gridCol w:w="1559"/>
      </w:tblGrid>
      <w:tr w:rsidR="00D61310" w:rsidRPr="00D725DF" w:rsidTr="00D61310">
        <w:tc>
          <w:tcPr>
            <w:tcW w:w="4503" w:type="dxa"/>
          </w:tcPr>
          <w:bookmarkEnd w:id="1"/>
          <w:p w:rsidR="00D61310" w:rsidRPr="00D725DF" w:rsidRDefault="00D61310" w:rsidP="00AB20A8">
            <w:pPr>
              <w:spacing w:before="120"/>
              <w:jc w:val="both"/>
            </w:pPr>
            <w:r w:rsidRPr="00D725DF">
              <w:t xml:space="preserve">1. Невим Ридванова </w:t>
            </w:r>
          </w:p>
        </w:tc>
        <w:tc>
          <w:tcPr>
            <w:tcW w:w="1559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за</w:t>
            </w:r>
          </w:p>
        </w:tc>
      </w:tr>
      <w:tr w:rsidR="00D61310" w:rsidRPr="00D725DF" w:rsidTr="00D61310">
        <w:tc>
          <w:tcPr>
            <w:tcW w:w="4503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2.Илмия Османова</w:t>
            </w:r>
          </w:p>
        </w:tc>
        <w:tc>
          <w:tcPr>
            <w:tcW w:w="1559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за</w:t>
            </w:r>
          </w:p>
        </w:tc>
      </w:tr>
      <w:tr w:rsidR="00D61310" w:rsidRPr="00D725DF" w:rsidTr="00D61310">
        <w:tc>
          <w:tcPr>
            <w:tcW w:w="4503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3. Левент Ахмедов</w:t>
            </w:r>
          </w:p>
        </w:tc>
        <w:tc>
          <w:tcPr>
            <w:tcW w:w="1559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за</w:t>
            </w:r>
          </w:p>
        </w:tc>
      </w:tr>
      <w:tr w:rsidR="00D61310" w:rsidRPr="00D725DF" w:rsidTr="00D61310">
        <w:tc>
          <w:tcPr>
            <w:tcW w:w="4503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4. Зелиха Ахмед</w:t>
            </w:r>
          </w:p>
        </w:tc>
        <w:tc>
          <w:tcPr>
            <w:tcW w:w="1559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за</w:t>
            </w:r>
          </w:p>
        </w:tc>
      </w:tr>
      <w:tr w:rsidR="00D61310" w:rsidRPr="00D725DF" w:rsidTr="00D61310">
        <w:tc>
          <w:tcPr>
            <w:tcW w:w="4503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5. Илкай Мустафа</w:t>
            </w:r>
          </w:p>
        </w:tc>
        <w:tc>
          <w:tcPr>
            <w:tcW w:w="1559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за</w:t>
            </w:r>
          </w:p>
        </w:tc>
      </w:tr>
      <w:tr w:rsidR="00D61310" w:rsidRPr="00D725DF" w:rsidTr="00D61310">
        <w:tc>
          <w:tcPr>
            <w:tcW w:w="4503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6. Инджихан Хюсеин</w:t>
            </w:r>
          </w:p>
        </w:tc>
        <w:tc>
          <w:tcPr>
            <w:tcW w:w="1559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за</w:t>
            </w:r>
          </w:p>
        </w:tc>
      </w:tr>
      <w:tr w:rsidR="00D61310" w:rsidRPr="00D725DF" w:rsidTr="00D61310">
        <w:tc>
          <w:tcPr>
            <w:tcW w:w="4503" w:type="dxa"/>
          </w:tcPr>
          <w:p w:rsidR="00D61310" w:rsidRPr="00D725DF" w:rsidRDefault="00D725DF" w:rsidP="00AB20A8">
            <w:pPr>
              <w:spacing w:before="120"/>
              <w:jc w:val="both"/>
            </w:pPr>
            <w:r>
              <w:t>7</w:t>
            </w:r>
            <w:r w:rsidR="00D61310" w:rsidRPr="00D725DF">
              <w:t>. Тайбе Сали</w:t>
            </w:r>
          </w:p>
        </w:tc>
        <w:tc>
          <w:tcPr>
            <w:tcW w:w="1559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за</w:t>
            </w:r>
          </w:p>
        </w:tc>
      </w:tr>
      <w:tr w:rsidR="00D61310" w:rsidRPr="00D725DF" w:rsidTr="00D61310">
        <w:tc>
          <w:tcPr>
            <w:tcW w:w="4503" w:type="dxa"/>
          </w:tcPr>
          <w:p w:rsidR="00D61310" w:rsidRPr="00D725DF" w:rsidRDefault="00D725DF" w:rsidP="00AB20A8">
            <w:pPr>
              <w:spacing w:before="120"/>
              <w:jc w:val="both"/>
            </w:pPr>
            <w:r>
              <w:t>8</w:t>
            </w:r>
            <w:r w:rsidR="00D61310" w:rsidRPr="00D725DF">
              <w:t>. Фатме Риза</w:t>
            </w:r>
          </w:p>
        </w:tc>
        <w:tc>
          <w:tcPr>
            <w:tcW w:w="1559" w:type="dxa"/>
          </w:tcPr>
          <w:p w:rsidR="00D61310" w:rsidRPr="00D725DF" w:rsidRDefault="00D61310" w:rsidP="00AB20A8">
            <w:pPr>
              <w:spacing w:before="120"/>
              <w:jc w:val="both"/>
            </w:pPr>
            <w:r w:rsidRPr="00D725DF">
              <w:t>за</w:t>
            </w:r>
          </w:p>
        </w:tc>
      </w:tr>
      <w:tr w:rsidR="00D61310" w:rsidRPr="00AF5E8E" w:rsidTr="00D61310">
        <w:tc>
          <w:tcPr>
            <w:tcW w:w="4503" w:type="dxa"/>
          </w:tcPr>
          <w:p w:rsidR="00D61310" w:rsidRPr="00D725DF" w:rsidRDefault="00D725DF" w:rsidP="00AB20A8">
            <w:pPr>
              <w:spacing w:before="120"/>
              <w:jc w:val="both"/>
            </w:pPr>
            <w:r>
              <w:t>9</w:t>
            </w:r>
            <w:r w:rsidR="00D61310" w:rsidRPr="00D725DF">
              <w:t>. Цветелина Радева</w:t>
            </w:r>
          </w:p>
        </w:tc>
        <w:tc>
          <w:tcPr>
            <w:tcW w:w="1559" w:type="dxa"/>
          </w:tcPr>
          <w:p w:rsidR="00D61310" w:rsidRPr="00AF5E8E" w:rsidRDefault="00D61310" w:rsidP="00AB20A8">
            <w:pPr>
              <w:spacing w:before="120"/>
              <w:jc w:val="both"/>
            </w:pPr>
            <w:r w:rsidRPr="00D725DF">
              <w:t>за</w:t>
            </w:r>
          </w:p>
        </w:tc>
      </w:tr>
    </w:tbl>
    <w:p w:rsidR="00D8684F" w:rsidRDefault="00D8684F" w:rsidP="00811784">
      <w:pPr>
        <w:ind w:left="720"/>
        <w:jc w:val="both"/>
        <w:rPr>
          <w:b/>
          <w:lang w:val="en-US"/>
        </w:rPr>
      </w:pPr>
    </w:p>
    <w:p w:rsidR="00C6115C" w:rsidRDefault="00C6115C" w:rsidP="00C6115C">
      <w:pPr>
        <w:spacing w:before="120"/>
        <w:jc w:val="both"/>
      </w:pPr>
      <w:r w:rsidRPr="0037632E">
        <w:tab/>
      </w:r>
      <w:r w:rsidRPr="00424F88">
        <w:t xml:space="preserve">По т. </w:t>
      </w:r>
      <w:r>
        <w:t>2</w:t>
      </w:r>
      <w:r w:rsidRPr="00424F88">
        <w:t xml:space="preserve"> от Дневния ред</w:t>
      </w:r>
      <w:r>
        <w:t>:</w:t>
      </w:r>
    </w:p>
    <w:p w:rsidR="00C6115C" w:rsidRDefault="00C6115C" w:rsidP="00C6115C">
      <w:pPr>
        <w:spacing w:before="120"/>
        <w:jc w:val="both"/>
      </w:pPr>
      <w:r>
        <w:tab/>
        <w:t>Инджихан Хюсеин докладва на Председателя на комисията за постъпило от община Венец писмо с вх. рег. №180/26.01.2021 г. по описа на ОИК – Венец ведно със Заповед № 022/21.01.2021 г.</w:t>
      </w:r>
      <w:r w:rsidR="003E65F4">
        <w:t xml:space="preserve"> на кмета на община Венец</w:t>
      </w:r>
      <w:r>
        <w:t xml:space="preserve"> за определяне на местата за обявяване на избирателните списъци в кметство с. Боян</w:t>
      </w:r>
      <w:r w:rsidR="003E65F4">
        <w:t>, а именно: с.  Боян, ул. Стара планина“ №24 – читалище.</w:t>
      </w:r>
    </w:p>
    <w:p w:rsidR="003E65F4" w:rsidRPr="00D725DF" w:rsidRDefault="003E65F4" w:rsidP="00C6115C">
      <w:pPr>
        <w:spacing w:before="120"/>
        <w:jc w:val="both"/>
      </w:pPr>
      <w:r>
        <w:rPr>
          <w:bCs/>
        </w:rPr>
        <w:tab/>
      </w:r>
      <w:r w:rsidRPr="003E65F4">
        <w:rPr>
          <w:bCs/>
        </w:rPr>
        <w:t>Предвид гореописан</w:t>
      </w:r>
      <w:r>
        <w:rPr>
          <w:bCs/>
        </w:rPr>
        <w:t>ото</w:t>
      </w:r>
      <w:r w:rsidRPr="003E65F4">
        <w:rPr>
          <w:bCs/>
        </w:rPr>
        <w:t xml:space="preserve"> </w:t>
      </w:r>
      <w:r w:rsidRPr="003E65F4">
        <w:t xml:space="preserve">Председателя на комисията подложи на поименно гласуване </w:t>
      </w:r>
      <w:r>
        <w:t>утвърждаването на местата за обявяване на избирателните списъци</w:t>
      </w:r>
      <w:r w:rsidRPr="003E65F4">
        <w:t xml:space="preserve">. </w:t>
      </w:r>
      <w:r w:rsidR="00D725DF" w:rsidRPr="00D725DF">
        <w:t>Гласували 9 /девет</w:t>
      </w:r>
      <w:r w:rsidRPr="00D725DF">
        <w:t>/ членове:</w:t>
      </w:r>
    </w:p>
    <w:tbl>
      <w:tblPr>
        <w:tblStyle w:val="TableGrid"/>
        <w:tblW w:w="0" w:type="auto"/>
        <w:tblLook w:val="04A0"/>
      </w:tblPr>
      <w:tblGrid>
        <w:gridCol w:w="4503"/>
        <w:gridCol w:w="1559"/>
      </w:tblGrid>
      <w:tr w:rsidR="003E65F4" w:rsidRPr="00D725DF" w:rsidTr="00936866">
        <w:tc>
          <w:tcPr>
            <w:tcW w:w="4503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 xml:space="preserve">1. Невим Ридванова </w:t>
            </w:r>
          </w:p>
        </w:tc>
        <w:tc>
          <w:tcPr>
            <w:tcW w:w="1559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за</w:t>
            </w:r>
          </w:p>
        </w:tc>
      </w:tr>
      <w:tr w:rsidR="003E65F4" w:rsidRPr="00D725DF" w:rsidTr="00936866">
        <w:tc>
          <w:tcPr>
            <w:tcW w:w="4503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2.Илмия Османова</w:t>
            </w:r>
          </w:p>
        </w:tc>
        <w:tc>
          <w:tcPr>
            <w:tcW w:w="1559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за</w:t>
            </w:r>
          </w:p>
        </w:tc>
      </w:tr>
      <w:tr w:rsidR="003E65F4" w:rsidRPr="00D725DF" w:rsidTr="00936866">
        <w:tc>
          <w:tcPr>
            <w:tcW w:w="4503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3. Левент Ахмедов</w:t>
            </w:r>
          </w:p>
        </w:tc>
        <w:tc>
          <w:tcPr>
            <w:tcW w:w="1559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за</w:t>
            </w:r>
          </w:p>
        </w:tc>
      </w:tr>
      <w:tr w:rsidR="003E65F4" w:rsidRPr="00D725DF" w:rsidTr="00936866">
        <w:tc>
          <w:tcPr>
            <w:tcW w:w="4503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4. Зелиха Ахмед</w:t>
            </w:r>
          </w:p>
        </w:tc>
        <w:tc>
          <w:tcPr>
            <w:tcW w:w="1559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за</w:t>
            </w:r>
          </w:p>
        </w:tc>
      </w:tr>
      <w:tr w:rsidR="003E65F4" w:rsidRPr="00D725DF" w:rsidTr="00936866">
        <w:tc>
          <w:tcPr>
            <w:tcW w:w="4503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5. Илкай Мустафа</w:t>
            </w:r>
          </w:p>
        </w:tc>
        <w:tc>
          <w:tcPr>
            <w:tcW w:w="1559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за</w:t>
            </w:r>
          </w:p>
        </w:tc>
      </w:tr>
      <w:tr w:rsidR="003E65F4" w:rsidRPr="00D725DF" w:rsidTr="00936866">
        <w:tc>
          <w:tcPr>
            <w:tcW w:w="4503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6. Инджихан Хюсеин</w:t>
            </w:r>
          </w:p>
        </w:tc>
        <w:tc>
          <w:tcPr>
            <w:tcW w:w="1559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за</w:t>
            </w:r>
          </w:p>
        </w:tc>
      </w:tr>
      <w:tr w:rsidR="003E65F4" w:rsidRPr="00D725DF" w:rsidTr="00936866">
        <w:tc>
          <w:tcPr>
            <w:tcW w:w="4503" w:type="dxa"/>
          </w:tcPr>
          <w:p w:rsidR="003E65F4" w:rsidRPr="00D725DF" w:rsidRDefault="00D725DF" w:rsidP="00936866">
            <w:pPr>
              <w:spacing w:before="120"/>
              <w:jc w:val="both"/>
            </w:pPr>
            <w:r>
              <w:t>7</w:t>
            </w:r>
            <w:r w:rsidR="003E65F4" w:rsidRPr="00D725DF">
              <w:t>. Тайбе Сали</w:t>
            </w:r>
          </w:p>
        </w:tc>
        <w:tc>
          <w:tcPr>
            <w:tcW w:w="1559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за</w:t>
            </w:r>
          </w:p>
        </w:tc>
      </w:tr>
      <w:tr w:rsidR="003E65F4" w:rsidRPr="00D725DF" w:rsidTr="00936866">
        <w:tc>
          <w:tcPr>
            <w:tcW w:w="4503" w:type="dxa"/>
          </w:tcPr>
          <w:p w:rsidR="003E65F4" w:rsidRPr="00D725DF" w:rsidRDefault="00D725DF" w:rsidP="00936866">
            <w:pPr>
              <w:spacing w:before="120"/>
              <w:jc w:val="both"/>
            </w:pPr>
            <w:r>
              <w:t>8</w:t>
            </w:r>
            <w:r w:rsidR="003E65F4" w:rsidRPr="00D725DF">
              <w:t>. Фатме Риза</w:t>
            </w:r>
          </w:p>
        </w:tc>
        <w:tc>
          <w:tcPr>
            <w:tcW w:w="1559" w:type="dxa"/>
          </w:tcPr>
          <w:p w:rsidR="003E65F4" w:rsidRPr="00D725DF" w:rsidRDefault="003E65F4" w:rsidP="00936866">
            <w:pPr>
              <w:spacing w:before="120"/>
              <w:jc w:val="both"/>
            </w:pPr>
            <w:r w:rsidRPr="00D725DF">
              <w:t>за</w:t>
            </w:r>
          </w:p>
        </w:tc>
      </w:tr>
      <w:tr w:rsidR="003E65F4" w:rsidRPr="00AF5E8E" w:rsidTr="00936866">
        <w:tc>
          <w:tcPr>
            <w:tcW w:w="4503" w:type="dxa"/>
          </w:tcPr>
          <w:p w:rsidR="003E65F4" w:rsidRPr="00D725DF" w:rsidRDefault="00D725DF" w:rsidP="00936866">
            <w:pPr>
              <w:spacing w:before="120"/>
              <w:jc w:val="both"/>
            </w:pPr>
            <w:r>
              <w:t>9</w:t>
            </w:r>
            <w:r w:rsidR="003E65F4" w:rsidRPr="00D725DF">
              <w:t>. Цветелина Радева</w:t>
            </w:r>
          </w:p>
        </w:tc>
        <w:tc>
          <w:tcPr>
            <w:tcW w:w="1559" w:type="dxa"/>
          </w:tcPr>
          <w:p w:rsidR="003E65F4" w:rsidRPr="00AF5E8E" w:rsidRDefault="003E65F4" w:rsidP="00936866">
            <w:pPr>
              <w:spacing w:before="120"/>
              <w:jc w:val="both"/>
            </w:pPr>
            <w:r w:rsidRPr="00D725DF">
              <w:t>за</w:t>
            </w:r>
          </w:p>
        </w:tc>
      </w:tr>
    </w:tbl>
    <w:p w:rsidR="003E65F4" w:rsidRPr="003E65F4" w:rsidRDefault="003E65F4" w:rsidP="00C6115C">
      <w:pPr>
        <w:spacing w:before="120"/>
        <w:jc w:val="both"/>
      </w:pPr>
    </w:p>
    <w:p w:rsidR="002C0B70" w:rsidRPr="0037632E" w:rsidRDefault="002C0B70" w:rsidP="006264F7">
      <w:pPr>
        <w:spacing w:before="120"/>
        <w:jc w:val="center"/>
        <w:rPr>
          <w:b/>
          <w:bCs/>
          <w:szCs w:val="24"/>
          <w:shd w:val="clear" w:color="auto" w:fill="FFFFFF"/>
        </w:rPr>
      </w:pPr>
      <w:r w:rsidRPr="0037632E">
        <w:rPr>
          <w:b/>
          <w:bCs/>
          <w:szCs w:val="24"/>
          <w:shd w:val="clear" w:color="auto" w:fill="FFFFFF"/>
        </w:rPr>
        <w:t>Р</w:t>
      </w:r>
      <w:r w:rsidR="000C0FDF" w:rsidRPr="0037632E">
        <w:rPr>
          <w:b/>
          <w:bCs/>
          <w:szCs w:val="24"/>
          <w:shd w:val="clear" w:color="auto" w:fill="FFFFFF"/>
        </w:rPr>
        <w:t xml:space="preserve"> </w:t>
      </w:r>
      <w:r w:rsidRPr="0037632E">
        <w:rPr>
          <w:b/>
          <w:bCs/>
          <w:szCs w:val="24"/>
          <w:shd w:val="clear" w:color="auto" w:fill="FFFFFF"/>
        </w:rPr>
        <w:t>Е</w:t>
      </w:r>
      <w:r w:rsidR="000C0FDF" w:rsidRPr="0037632E">
        <w:rPr>
          <w:b/>
          <w:bCs/>
          <w:szCs w:val="24"/>
          <w:shd w:val="clear" w:color="auto" w:fill="FFFFFF"/>
        </w:rPr>
        <w:t xml:space="preserve"> </w:t>
      </w:r>
      <w:r w:rsidRPr="0037632E">
        <w:rPr>
          <w:b/>
          <w:bCs/>
          <w:szCs w:val="24"/>
          <w:shd w:val="clear" w:color="auto" w:fill="FFFFFF"/>
        </w:rPr>
        <w:t>Ш</w:t>
      </w:r>
      <w:r w:rsidR="000C0FDF" w:rsidRPr="0037632E">
        <w:rPr>
          <w:b/>
          <w:bCs/>
          <w:szCs w:val="24"/>
          <w:shd w:val="clear" w:color="auto" w:fill="FFFFFF"/>
        </w:rPr>
        <w:t xml:space="preserve"> </w:t>
      </w:r>
      <w:r w:rsidRPr="0037632E">
        <w:rPr>
          <w:b/>
          <w:bCs/>
          <w:szCs w:val="24"/>
          <w:shd w:val="clear" w:color="auto" w:fill="FFFFFF"/>
        </w:rPr>
        <w:t>И:</w:t>
      </w:r>
    </w:p>
    <w:p w:rsidR="002C0B70" w:rsidRPr="0037632E" w:rsidRDefault="002C0B70" w:rsidP="002C0B70">
      <w:pPr>
        <w:jc w:val="both"/>
        <w:rPr>
          <w:szCs w:val="24"/>
          <w:shd w:val="clear" w:color="auto" w:fill="FFFFFF"/>
        </w:rPr>
      </w:pPr>
    </w:p>
    <w:p w:rsidR="00524B42" w:rsidRPr="00524B42" w:rsidRDefault="00D52E12" w:rsidP="00E42291">
      <w:pPr>
        <w:pStyle w:val="ListParagraph"/>
        <w:numPr>
          <w:ilvl w:val="0"/>
          <w:numId w:val="9"/>
        </w:numPr>
        <w:ind w:left="705"/>
        <w:jc w:val="both"/>
      </w:pPr>
      <w:r w:rsidRPr="00492426">
        <w:rPr>
          <w:b/>
          <w:bCs/>
          <w:szCs w:val="24"/>
          <w:shd w:val="clear" w:color="auto" w:fill="FFFFFF"/>
        </w:rPr>
        <w:t>Решение №</w:t>
      </w:r>
      <w:r w:rsidR="00C6115C">
        <w:rPr>
          <w:b/>
          <w:bCs/>
          <w:szCs w:val="24"/>
          <w:shd w:val="clear" w:color="auto" w:fill="FFFFFF"/>
        </w:rPr>
        <w:t>91</w:t>
      </w:r>
      <w:r w:rsidRPr="00492426">
        <w:rPr>
          <w:b/>
          <w:bCs/>
          <w:szCs w:val="24"/>
          <w:shd w:val="clear" w:color="auto" w:fill="FFFFFF"/>
        </w:rPr>
        <w:t>-</w:t>
      </w:r>
      <w:r w:rsidR="00524B42">
        <w:rPr>
          <w:b/>
          <w:bCs/>
          <w:szCs w:val="24"/>
          <w:shd w:val="clear" w:color="auto" w:fill="FFFFFF"/>
        </w:rPr>
        <w:t>Ч</w:t>
      </w:r>
      <w:r w:rsidRPr="00492426">
        <w:rPr>
          <w:b/>
          <w:bCs/>
          <w:szCs w:val="24"/>
          <w:shd w:val="clear" w:color="auto" w:fill="FFFFFF"/>
        </w:rPr>
        <w:t xml:space="preserve">МИ от </w:t>
      </w:r>
      <w:r w:rsidR="00524B42">
        <w:rPr>
          <w:b/>
          <w:bCs/>
          <w:szCs w:val="24"/>
          <w:shd w:val="clear" w:color="auto" w:fill="FFFFFF"/>
        </w:rPr>
        <w:t>2</w:t>
      </w:r>
      <w:r w:rsidR="00C6115C">
        <w:rPr>
          <w:b/>
          <w:bCs/>
          <w:szCs w:val="24"/>
          <w:shd w:val="clear" w:color="auto" w:fill="FFFFFF"/>
        </w:rPr>
        <w:t>6</w:t>
      </w:r>
      <w:r w:rsidR="00524B42">
        <w:rPr>
          <w:b/>
          <w:bCs/>
          <w:szCs w:val="24"/>
          <w:shd w:val="clear" w:color="auto" w:fill="FFFFFF"/>
        </w:rPr>
        <w:t>.01.2021</w:t>
      </w:r>
      <w:r w:rsidRPr="00492426">
        <w:rPr>
          <w:b/>
          <w:bCs/>
          <w:szCs w:val="24"/>
          <w:shd w:val="clear" w:color="auto" w:fill="FFFFFF"/>
        </w:rPr>
        <w:t xml:space="preserve"> г.</w:t>
      </w:r>
      <w:r w:rsidR="006B1B9C" w:rsidRPr="00492426">
        <w:rPr>
          <w:b/>
          <w:bCs/>
          <w:szCs w:val="24"/>
          <w:shd w:val="clear" w:color="auto" w:fill="FFFFFF"/>
        </w:rPr>
        <w:t xml:space="preserve"> </w:t>
      </w:r>
      <w:r w:rsidRPr="00492426">
        <w:rPr>
          <w:szCs w:val="24"/>
          <w:shd w:val="clear" w:color="auto" w:fill="FFFFFF"/>
        </w:rPr>
        <w:t>ОИК – Венец</w:t>
      </w:r>
      <w:r w:rsidR="00524B42">
        <w:rPr>
          <w:szCs w:val="24"/>
          <w:shd w:val="clear" w:color="auto" w:fill="FFFFFF"/>
        </w:rPr>
        <w:t>:</w:t>
      </w:r>
    </w:p>
    <w:p w:rsidR="00C6115C" w:rsidRPr="00C6115C" w:rsidRDefault="00C6115C" w:rsidP="00C6115C">
      <w:pPr>
        <w:ind w:left="705"/>
        <w:jc w:val="both"/>
        <w:rPr>
          <w:szCs w:val="24"/>
          <w:shd w:val="clear" w:color="auto" w:fill="FFFFFF"/>
        </w:rPr>
      </w:pPr>
      <w:bookmarkStart w:id="2" w:name="_Hlk19214172"/>
      <w:bookmarkStart w:id="3" w:name="_Hlk19214211"/>
      <w:r>
        <w:rPr>
          <w:szCs w:val="24"/>
          <w:shd w:val="clear" w:color="auto" w:fill="FFFFFF"/>
        </w:rPr>
        <w:t xml:space="preserve">- </w:t>
      </w:r>
      <w:r w:rsidRPr="00C6115C">
        <w:rPr>
          <w:szCs w:val="24"/>
          <w:shd w:val="clear" w:color="auto" w:fill="FFFFFF"/>
        </w:rPr>
        <w:t>Регистрира ПП „Движение за права и свободи“ (ДПС)  за участие в частичния избор за кмет на кметство с. Боян, насрочен за 28.02.2021 г.;</w:t>
      </w:r>
    </w:p>
    <w:p w:rsidR="00524B42" w:rsidRDefault="00C6115C" w:rsidP="00C6115C">
      <w:pPr>
        <w:ind w:left="705"/>
        <w:jc w:val="both"/>
      </w:pPr>
      <w:r>
        <w:rPr>
          <w:szCs w:val="24"/>
          <w:shd w:val="clear" w:color="auto" w:fill="FFFFFF"/>
        </w:rPr>
        <w:t xml:space="preserve">- </w:t>
      </w:r>
      <w:r w:rsidRPr="00C6115C">
        <w:rPr>
          <w:szCs w:val="24"/>
          <w:shd w:val="clear" w:color="auto" w:fill="FFFFFF"/>
        </w:rPr>
        <w:t>Издава на ПП „Движение за права и свободи“ (ДПС) Удостоверение за регистрация на партия в ОИК – Венец;</w:t>
      </w:r>
    </w:p>
    <w:bookmarkEnd w:id="2"/>
    <w:bookmarkEnd w:id="3"/>
    <w:p w:rsidR="00524B42" w:rsidRPr="003E65F4" w:rsidRDefault="00F87D84" w:rsidP="00524B42">
      <w:pPr>
        <w:pStyle w:val="ListParagraph"/>
        <w:numPr>
          <w:ilvl w:val="0"/>
          <w:numId w:val="9"/>
        </w:numPr>
        <w:ind w:left="705"/>
        <w:jc w:val="both"/>
      </w:pPr>
      <w:r>
        <w:tab/>
      </w:r>
      <w:r w:rsidR="00524B42" w:rsidRPr="00492426">
        <w:rPr>
          <w:b/>
          <w:bCs/>
          <w:szCs w:val="24"/>
          <w:shd w:val="clear" w:color="auto" w:fill="FFFFFF"/>
        </w:rPr>
        <w:t>Решение №</w:t>
      </w:r>
      <w:r w:rsidR="00524B42">
        <w:rPr>
          <w:b/>
          <w:bCs/>
          <w:szCs w:val="24"/>
          <w:shd w:val="clear" w:color="auto" w:fill="FFFFFF"/>
        </w:rPr>
        <w:t>9</w:t>
      </w:r>
      <w:r w:rsidR="00C6115C">
        <w:rPr>
          <w:b/>
          <w:bCs/>
          <w:szCs w:val="24"/>
          <w:shd w:val="clear" w:color="auto" w:fill="FFFFFF"/>
        </w:rPr>
        <w:t>2</w:t>
      </w:r>
      <w:r w:rsidR="00524B42" w:rsidRPr="00492426">
        <w:rPr>
          <w:b/>
          <w:bCs/>
          <w:szCs w:val="24"/>
          <w:shd w:val="clear" w:color="auto" w:fill="FFFFFF"/>
        </w:rPr>
        <w:t>-</w:t>
      </w:r>
      <w:r w:rsidR="00524B42">
        <w:rPr>
          <w:b/>
          <w:bCs/>
          <w:szCs w:val="24"/>
          <w:shd w:val="clear" w:color="auto" w:fill="FFFFFF"/>
        </w:rPr>
        <w:t>Ч</w:t>
      </w:r>
      <w:r w:rsidR="00524B42" w:rsidRPr="00492426">
        <w:rPr>
          <w:b/>
          <w:bCs/>
          <w:szCs w:val="24"/>
          <w:shd w:val="clear" w:color="auto" w:fill="FFFFFF"/>
        </w:rPr>
        <w:t xml:space="preserve">МИ от </w:t>
      </w:r>
      <w:r w:rsidR="00524B42">
        <w:rPr>
          <w:b/>
          <w:bCs/>
          <w:szCs w:val="24"/>
          <w:shd w:val="clear" w:color="auto" w:fill="FFFFFF"/>
        </w:rPr>
        <w:t>2</w:t>
      </w:r>
      <w:r w:rsidR="00C6115C">
        <w:rPr>
          <w:b/>
          <w:bCs/>
          <w:szCs w:val="24"/>
          <w:shd w:val="clear" w:color="auto" w:fill="FFFFFF"/>
        </w:rPr>
        <w:t>6</w:t>
      </w:r>
      <w:r w:rsidR="00524B42">
        <w:rPr>
          <w:b/>
          <w:bCs/>
          <w:szCs w:val="24"/>
          <w:shd w:val="clear" w:color="auto" w:fill="FFFFFF"/>
        </w:rPr>
        <w:t>.01.2021</w:t>
      </w:r>
      <w:r w:rsidR="00524B42" w:rsidRPr="00492426">
        <w:rPr>
          <w:b/>
          <w:bCs/>
          <w:szCs w:val="24"/>
          <w:shd w:val="clear" w:color="auto" w:fill="FFFFFF"/>
        </w:rPr>
        <w:t xml:space="preserve"> г. </w:t>
      </w:r>
      <w:r w:rsidR="00524B42" w:rsidRPr="00492426">
        <w:rPr>
          <w:szCs w:val="24"/>
          <w:shd w:val="clear" w:color="auto" w:fill="FFFFFF"/>
        </w:rPr>
        <w:t>ОИК – Венец</w:t>
      </w:r>
      <w:r w:rsidR="00524B42">
        <w:rPr>
          <w:szCs w:val="24"/>
          <w:shd w:val="clear" w:color="auto" w:fill="FFFFFF"/>
        </w:rPr>
        <w:t>:</w:t>
      </w:r>
      <w:r w:rsidR="00C6115C">
        <w:rPr>
          <w:szCs w:val="24"/>
          <w:shd w:val="clear" w:color="auto" w:fill="FFFFFF"/>
        </w:rPr>
        <w:t xml:space="preserve"> </w:t>
      </w:r>
    </w:p>
    <w:p w:rsidR="003E65F4" w:rsidRDefault="003E65F4" w:rsidP="003E65F4">
      <w:pPr>
        <w:pStyle w:val="ListParagraph"/>
        <w:ind w:left="705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Утвърждава местата за обявяване на избирателните списъци, както следва:</w:t>
      </w:r>
    </w:p>
    <w:tbl>
      <w:tblPr>
        <w:tblStyle w:val="TableGrid"/>
        <w:tblpPr w:leftFromText="141" w:rightFromText="141" w:vertAnchor="text" w:horzAnchor="margin" w:tblpXSpec="center" w:tblpY="237"/>
        <w:tblW w:w="10343" w:type="dxa"/>
        <w:tblLook w:val="04A0"/>
      </w:tblPr>
      <w:tblGrid>
        <w:gridCol w:w="1296"/>
        <w:gridCol w:w="488"/>
        <w:gridCol w:w="1981"/>
        <w:gridCol w:w="2944"/>
        <w:gridCol w:w="3634"/>
      </w:tblGrid>
      <w:tr w:rsidR="003E65F4" w:rsidRPr="0037632E" w:rsidTr="00936866">
        <w:trPr>
          <w:trHeight w:val="540"/>
        </w:trPr>
        <w:tc>
          <w:tcPr>
            <w:tcW w:w="1296" w:type="dxa"/>
          </w:tcPr>
          <w:p w:rsidR="003E65F4" w:rsidRPr="0037632E" w:rsidRDefault="003E65F4" w:rsidP="00936866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  <w:bookmarkStart w:id="4" w:name="_Hlk19021459"/>
            <w:r w:rsidRPr="0037632E">
              <w:rPr>
                <w:b/>
                <w:bCs/>
                <w:sz w:val="18"/>
                <w:szCs w:val="18"/>
                <w:shd w:val="clear" w:color="auto" w:fill="FFFFFF"/>
              </w:rPr>
              <w:t>№ на секция</w:t>
            </w:r>
          </w:p>
        </w:tc>
        <w:tc>
          <w:tcPr>
            <w:tcW w:w="488" w:type="dxa"/>
          </w:tcPr>
          <w:p w:rsidR="003E65F4" w:rsidRPr="0037632E" w:rsidRDefault="003E65F4" w:rsidP="00936866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37632E">
              <w:rPr>
                <w:b/>
                <w:bCs/>
                <w:sz w:val="18"/>
                <w:szCs w:val="18"/>
                <w:shd w:val="clear" w:color="auto" w:fill="FFFFFF"/>
              </w:rPr>
              <w:t>№ по ред</w:t>
            </w:r>
          </w:p>
        </w:tc>
        <w:tc>
          <w:tcPr>
            <w:tcW w:w="1981" w:type="dxa"/>
          </w:tcPr>
          <w:p w:rsidR="003E65F4" w:rsidRPr="0037632E" w:rsidRDefault="003E65F4" w:rsidP="00936866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37632E">
              <w:rPr>
                <w:b/>
                <w:bCs/>
                <w:sz w:val="18"/>
                <w:szCs w:val="18"/>
                <w:shd w:val="clear" w:color="auto" w:fill="FFFFFF"/>
              </w:rPr>
              <w:t>Населено място</w:t>
            </w:r>
          </w:p>
        </w:tc>
        <w:tc>
          <w:tcPr>
            <w:tcW w:w="2944" w:type="dxa"/>
          </w:tcPr>
          <w:p w:rsidR="003E65F4" w:rsidRPr="0037632E" w:rsidRDefault="003E65F4" w:rsidP="00936866">
            <w:pPr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7632E">
              <w:rPr>
                <w:b/>
                <w:bCs/>
                <w:szCs w:val="24"/>
                <w:shd w:val="clear" w:color="auto" w:fill="FFFFFF"/>
              </w:rPr>
              <w:t>Адрес на избирателната секция</w:t>
            </w:r>
          </w:p>
        </w:tc>
        <w:tc>
          <w:tcPr>
            <w:tcW w:w="3634" w:type="dxa"/>
          </w:tcPr>
          <w:p w:rsidR="003E65F4" w:rsidRPr="0037632E" w:rsidRDefault="003E65F4" w:rsidP="00936866">
            <w:pPr>
              <w:jc w:val="center"/>
              <w:rPr>
                <w:b/>
                <w:bCs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  <w:shd w:val="clear" w:color="auto" w:fill="FFFFFF"/>
              </w:rPr>
              <w:t>Място за обявяване на избирателните списъци</w:t>
            </w:r>
          </w:p>
        </w:tc>
      </w:tr>
      <w:tr w:rsidR="003E65F4" w:rsidRPr="0037632E" w:rsidTr="00936866">
        <w:trPr>
          <w:trHeight w:val="478"/>
        </w:trPr>
        <w:tc>
          <w:tcPr>
            <w:tcW w:w="1296" w:type="dxa"/>
          </w:tcPr>
          <w:p w:rsidR="003E65F4" w:rsidRPr="0037632E" w:rsidRDefault="003E65F4" w:rsidP="00936866">
            <w:pPr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7632E">
              <w:rPr>
                <w:b/>
                <w:bCs/>
                <w:szCs w:val="24"/>
                <w:shd w:val="clear" w:color="auto" w:fill="FFFFFF"/>
              </w:rPr>
              <w:t>270700002</w:t>
            </w:r>
          </w:p>
        </w:tc>
        <w:tc>
          <w:tcPr>
            <w:tcW w:w="488" w:type="dxa"/>
          </w:tcPr>
          <w:p w:rsidR="003E65F4" w:rsidRPr="0037632E" w:rsidRDefault="003E65F4" w:rsidP="00936866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  <w:tc>
          <w:tcPr>
            <w:tcW w:w="1981" w:type="dxa"/>
          </w:tcPr>
          <w:p w:rsidR="003E65F4" w:rsidRPr="0037632E" w:rsidRDefault="003E65F4" w:rsidP="00936866">
            <w:pPr>
              <w:jc w:val="both"/>
              <w:rPr>
                <w:szCs w:val="24"/>
                <w:shd w:val="clear" w:color="auto" w:fill="FFFFFF"/>
              </w:rPr>
            </w:pPr>
            <w:r w:rsidRPr="0037632E">
              <w:rPr>
                <w:szCs w:val="24"/>
                <w:shd w:val="clear" w:color="auto" w:fill="FFFFFF"/>
              </w:rPr>
              <w:t>БОЯН</w:t>
            </w:r>
          </w:p>
        </w:tc>
        <w:tc>
          <w:tcPr>
            <w:tcW w:w="2944" w:type="dxa"/>
          </w:tcPr>
          <w:p w:rsidR="003E65F4" w:rsidRPr="0037632E" w:rsidRDefault="003E65F4" w:rsidP="00936866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ул. „Стара планина“ №</w:t>
            </w:r>
            <w:r>
              <w:rPr>
                <w:szCs w:val="24"/>
                <w:shd w:val="clear" w:color="auto" w:fill="FFFFFF"/>
                <w:lang w:val="en-US"/>
              </w:rPr>
              <w:t>2</w:t>
            </w:r>
            <w:r w:rsidRPr="0037632E">
              <w:rPr>
                <w:szCs w:val="24"/>
                <w:shd w:val="clear" w:color="auto" w:fill="FFFFFF"/>
              </w:rPr>
              <w:t>4 - читалище</w:t>
            </w:r>
          </w:p>
        </w:tc>
        <w:tc>
          <w:tcPr>
            <w:tcW w:w="3634" w:type="dxa"/>
          </w:tcPr>
          <w:p w:rsidR="003E65F4" w:rsidRPr="0037632E" w:rsidRDefault="003E65F4" w:rsidP="00936866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ул. „Стара планина“ №</w:t>
            </w:r>
            <w:r>
              <w:rPr>
                <w:szCs w:val="24"/>
                <w:shd w:val="clear" w:color="auto" w:fill="FFFFFF"/>
                <w:lang w:val="en-US"/>
              </w:rPr>
              <w:t>2</w:t>
            </w:r>
            <w:r w:rsidRPr="0037632E">
              <w:rPr>
                <w:szCs w:val="24"/>
                <w:shd w:val="clear" w:color="auto" w:fill="FFFFFF"/>
              </w:rPr>
              <w:t>4 - читалище</w:t>
            </w:r>
          </w:p>
        </w:tc>
      </w:tr>
      <w:bookmarkEnd w:id="4"/>
    </w:tbl>
    <w:p w:rsidR="003E65F4" w:rsidRPr="00524B42" w:rsidRDefault="003E65F4" w:rsidP="003E65F4">
      <w:pPr>
        <w:pStyle w:val="ListParagraph"/>
        <w:ind w:left="705"/>
        <w:jc w:val="both"/>
      </w:pPr>
    </w:p>
    <w:p w:rsidR="00524B42" w:rsidRDefault="00524B42" w:rsidP="00524B42">
      <w:pPr>
        <w:pStyle w:val="ListParagraph"/>
        <w:ind w:left="705"/>
        <w:jc w:val="both"/>
      </w:pPr>
    </w:p>
    <w:p w:rsidR="00893123" w:rsidRDefault="00644B46" w:rsidP="00992F93">
      <w:pPr>
        <w:jc w:val="both"/>
      </w:pPr>
      <w:r>
        <w:tab/>
      </w:r>
      <w:r w:rsidR="00F87D84">
        <w:t xml:space="preserve">След изчерпване на точките от дневния ред Председателя на комисията закри заседанието в </w:t>
      </w:r>
      <w:r w:rsidR="00524B42">
        <w:t>19:20</w:t>
      </w:r>
      <w:r w:rsidR="00F87D84">
        <w:t xml:space="preserve"> ч.</w:t>
      </w:r>
    </w:p>
    <w:p w:rsidR="00893123" w:rsidRDefault="00893123" w:rsidP="00992F93">
      <w:pPr>
        <w:jc w:val="both"/>
      </w:pPr>
    </w:p>
    <w:p w:rsidR="006B1B9C" w:rsidRDefault="006B1B9C" w:rsidP="00992F93">
      <w:pPr>
        <w:jc w:val="both"/>
      </w:pPr>
    </w:p>
    <w:p w:rsidR="00893123" w:rsidRDefault="00893123" w:rsidP="00992F93">
      <w:pPr>
        <w:jc w:val="both"/>
      </w:pPr>
      <w:r>
        <w:t>Председател: ………………………</w:t>
      </w:r>
    </w:p>
    <w:p w:rsidR="00893123" w:rsidRDefault="00893123" w:rsidP="00992F93">
      <w:pPr>
        <w:jc w:val="both"/>
      </w:pPr>
      <w:r>
        <w:tab/>
        <w:t>Невим Ридванова</w:t>
      </w:r>
    </w:p>
    <w:p w:rsidR="00893123" w:rsidRDefault="00893123" w:rsidP="00992F93">
      <w:pPr>
        <w:jc w:val="both"/>
      </w:pPr>
    </w:p>
    <w:p w:rsidR="00893123" w:rsidRDefault="00893123" w:rsidP="00992F93">
      <w:pPr>
        <w:jc w:val="both"/>
      </w:pPr>
    </w:p>
    <w:p w:rsidR="006B1B9C" w:rsidRDefault="006B1B9C" w:rsidP="00992F93">
      <w:pPr>
        <w:jc w:val="both"/>
      </w:pPr>
    </w:p>
    <w:p w:rsidR="00893123" w:rsidRDefault="00893123" w:rsidP="00992F93">
      <w:pPr>
        <w:jc w:val="both"/>
      </w:pPr>
      <w:r>
        <w:t>Секретар: …………………………..</w:t>
      </w:r>
    </w:p>
    <w:p w:rsidR="00893123" w:rsidRPr="004F6393" w:rsidRDefault="00893123" w:rsidP="00992F93">
      <w:pPr>
        <w:jc w:val="both"/>
      </w:pPr>
      <w:r>
        <w:tab/>
        <w:t>Левент Ахмедов</w:t>
      </w:r>
    </w:p>
    <w:sectPr w:rsidR="00893123" w:rsidRPr="004F6393" w:rsidSect="00405F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AF0" w:rsidRDefault="00A24AF0" w:rsidP="00CC31F8">
      <w:r>
        <w:separator/>
      </w:r>
    </w:p>
  </w:endnote>
  <w:endnote w:type="continuationSeparator" w:id="0">
    <w:p w:rsidR="00A24AF0" w:rsidRDefault="00A24AF0" w:rsidP="00CC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569141"/>
      <w:docPartObj>
        <w:docPartGallery w:val="Page Numbers (Bottom of Page)"/>
        <w:docPartUnique/>
      </w:docPartObj>
    </w:sdtPr>
    <w:sdtContent>
      <w:p w:rsidR="00A24AF0" w:rsidRDefault="0064570B">
        <w:pPr>
          <w:pStyle w:val="Footer"/>
          <w:jc w:val="right"/>
        </w:pPr>
        <w:r>
          <w:fldChar w:fldCharType="begin"/>
        </w:r>
        <w:r w:rsidR="00A24AF0">
          <w:instrText>PAGE   \* MERGEFORMAT</w:instrText>
        </w:r>
        <w:r>
          <w:fldChar w:fldCharType="separate"/>
        </w:r>
        <w:r w:rsidR="00FE59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4AF0" w:rsidRDefault="00A24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AF0" w:rsidRDefault="00A24AF0" w:rsidP="00CC31F8">
      <w:r>
        <w:separator/>
      </w:r>
    </w:p>
  </w:footnote>
  <w:footnote w:type="continuationSeparator" w:id="0">
    <w:p w:rsidR="00A24AF0" w:rsidRDefault="00A24AF0" w:rsidP="00CC3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A34"/>
    <w:multiLevelType w:val="multilevel"/>
    <w:tmpl w:val="A386E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B044D"/>
    <w:multiLevelType w:val="multilevel"/>
    <w:tmpl w:val="5AAA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155B1"/>
    <w:multiLevelType w:val="hybridMultilevel"/>
    <w:tmpl w:val="70C23034"/>
    <w:lvl w:ilvl="0" w:tplc="6AB884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1160D1"/>
    <w:multiLevelType w:val="hybridMultilevel"/>
    <w:tmpl w:val="394EF5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B7D47"/>
    <w:multiLevelType w:val="hybridMultilevel"/>
    <w:tmpl w:val="B87E3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50C99"/>
    <w:multiLevelType w:val="hybridMultilevel"/>
    <w:tmpl w:val="330CB880"/>
    <w:lvl w:ilvl="0" w:tplc="F94E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4F34449"/>
    <w:multiLevelType w:val="multilevel"/>
    <w:tmpl w:val="A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C73FB"/>
    <w:multiLevelType w:val="hybridMultilevel"/>
    <w:tmpl w:val="B87E3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30B99"/>
    <w:multiLevelType w:val="multilevel"/>
    <w:tmpl w:val="2676F8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D3F"/>
    <w:rsid w:val="00031748"/>
    <w:rsid w:val="0004317F"/>
    <w:rsid w:val="00071435"/>
    <w:rsid w:val="000721FF"/>
    <w:rsid w:val="000801E9"/>
    <w:rsid w:val="000954EA"/>
    <w:rsid w:val="000C0FDF"/>
    <w:rsid w:val="000C682B"/>
    <w:rsid w:val="000E0FD9"/>
    <w:rsid w:val="001627B8"/>
    <w:rsid w:val="00172EDA"/>
    <w:rsid w:val="001750A9"/>
    <w:rsid w:val="00193EEE"/>
    <w:rsid w:val="001A6DB3"/>
    <w:rsid w:val="001B29B7"/>
    <w:rsid w:val="00202622"/>
    <w:rsid w:val="0022611A"/>
    <w:rsid w:val="0023369F"/>
    <w:rsid w:val="002C0B70"/>
    <w:rsid w:val="002D0D54"/>
    <w:rsid w:val="002E5733"/>
    <w:rsid w:val="003571A6"/>
    <w:rsid w:val="0037061E"/>
    <w:rsid w:val="0037632E"/>
    <w:rsid w:val="003A0D13"/>
    <w:rsid w:val="003B7775"/>
    <w:rsid w:val="003C1E40"/>
    <w:rsid w:val="003E65F4"/>
    <w:rsid w:val="00405F5A"/>
    <w:rsid w:val="00422EE1"/>
    <w:rsid w:val="00424F88"/>
    <w:rsid w:val="00441C01"/>
    <w:rsid w:val="00465C95"/>
    <w:rsid w:val="00492426"/>
    <w:rsid w:val="004A3F2F"/>
    <w:rsid w:val="004C7011"/>
    <w:rsid w:val="004F5DB6"/>
    <w:rsid w:val="004F6393"/>
    <w:rsid w:val="004F6AF9"/>
    <w:rsid w:val="004F7BC7"/>
    <w:rsid w:val="00506D0F"/>
    <w:rsid w:val="00524B42"/>
    <w:rsid w:val="00532A0C"/>
    <w:rsid w:val="0053622C"/>
    <w:rsid w:val="0055410F"/>
    <w:rsid w:val="00557292"/>
    <w:rsid w:val="005B1918"/>
    <w:rsid w:val="005E46EA"/>
    <w:rsid w:val="00603C3E"/>
    <w:rsid w:val="00605A05"/>
    <w:rsid w:val="00614A21"/>
    <w:rsid w:val="00617D3F"/>
    <w:rsid w:val="00626260"/>
    <w:rsid w:val="006264F7"/>
    <w:rsid w:val="006379B5"/>
    <w:rsid w:val="00644B46"/>
    <w:rsid w:val="0064570B"/>
    <w:rsid w:val="006500DA"/>
    <w:rsid w:val="006B1B9C"/>
    <w:rsid w:val="006C0E56"/>
    <w:rsid w:val="006C25C7"/>
    <w:rsid w:val="006D23B5"/>
    <w:rsid w:val="006E1EB0"/>
    <w:rsid w:val="006F4BAD"/>
    <w:rsid w:val="006F6404"/>
    <w:rsid w:val="00724F43"/>
    <w:rsid w:val="00756452"/>
    <w:rsid w:val="00776E00"/>
    <w:rsid w:val="007F7B87"/>
    <w:rsid w:val="00811784"/>
    <w:rsid w:val="008154B3"/>
    <w:rsid w:val="00815FA3"/>
    <w:rsid w:val="008261AD"/>
    <w:rsid w:val="00827668"/>
    <w:rsid w:val="00851A28"/>
    <w:rsid w:val="008578CF"/>
    <w:rsid w:val="008870EF"/>
    <w:rsid w:val="00893123"/>
    <w:rsid w:val="008D0F62"/>
    <w:rsid w:val="008D25D3"/>
    <w:rsid w:val="008F22A7"/>
    <w:rsid w:val="00944767"/>
    <w:rsid w:val="009740C1"/>
    <w:rsid w:val="00992F93"/>
    <w:rsid w:val="009A613E"/>
    <w:rsid w:val="009D3311"/>
    <w:rsid w:val="009F30D7"/>
    <w:rsid w:val="00A01988"/>
    <w:rsid w:val="00A157C3"/>
    <w:rsid w:val="00A24AF0"/>
    <w:rsid w:val="00A7635A"/>
    <w:rsid w:val="00A84AE0"/>
    <w:rsid w:val="00A909C2"/>
    <w:rsid w:val="00AB3385"/>
    <w:rsid w:val="00AB3E05"/>
    <w:rsid w:val="00AC5968"/>
    <w:rsid w:val="00B3416C"/>
    <w:rsid w:val="00B34DD4"/>
    <w:rsid w:val="00BF4575"/>
    <w:rsid w:val="00C149BF"/>
    <w:rsid w:val="00C15397"/>
    <w:rsid w:val="00C33AD3"/>
    <w:rsid w:val="00C42779"/>
    <w:rsid w:val="00C6115C"/>
    <w:rsid w:val="00C86FC8"/>
    <w:rsid w:val="00C941FB"/>
    <w:rsid w:val="00CC31F8"/>
    <w:rsid w:val="00CD07C4"/>
    <w:rsid w:val="00CD0BAA"/>
    <w:rsid w:val="00D4135F"/>
    <w:rsid w:val="00D52702"/>
    <w:rsid w:val="00D52E12"/>
    <w:rsid w:val="00D53028"/>
    <w:rsid w:val="00D61310"/>
    <w:rsid w:val="00D67D15"/>
    <w:rsid w:val="00D725DF"/>
    <w:rsid w:val="00D85A8B"/>
    <w:rsid w:val="00D8684F"/>
    <w:rsid w:val="00DD5BB9"/>
    <w:rsid w:val="00DE3BD7"/>
    <w:rsid w:val="00DF1705"/>
    <w:rsid w:val="00E22F16"/>
    <w:rsid w:val="00E43D5D"/>
    <w:rsid w:val="00E67679"/>
    <w:rsid w:val="00E810F1"/>
    <w:rsid w:val="00E811C7"/>
    <w:rsid w:val="00E827D1"/>
    <w:rsid w:val="00EA2E90"/>
    <w:rsid w:val="00EA6498"/>
    <w:rsid w:val="00ED0337"/>
    <w:rsid w:val="00ED2868"/>
    <w:rsid w:val="00EE0CC4"/>
    <w:rsid w:val="00EE2612"/>
    <w:rsid w:val="00EF15F7"/>
    <w:rsid w:val="00EF375F"/>
    <w:rsid w:val="00F10173"/>
    <w:rsid w:val="00F832CA"/>
    <w:rsid w:val="00F87D84"/>
    <w:rsid w:val="00FC3A92"/>
    <w:rsid w:val="00FE29BF"/>
    <w:rsid w:val="00FE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622"/>
    <w:pPr>
      <w:ind w:left="720"/>
      <w:contextualSpacing/>
    </w:pPr>
  </w:style>
  <w:style w:type="paragraph" w:customStyle="1" w:styleId="xmsobodytext3">
    <w:name w:val="x_msobodytext3"/>
    <w:basedOn w:val="Normal"/>
    <w:rsid w:val="00992F9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character" w:customStyle="1" w:styleId="xapple-style-span">
    <w:name w:val="x_apple-style-span"/>
    <w:basedOn w:val="DefaultParagraphFont"/>
    <w:rsid w:val="00992F93"/>
  </w:style>
  <w:style w:type="paragraph" w:customStyle="1" w:styleId="xmsonormal">
    <w:name w:val="x_msonormal"/>
    <w:basedOn w:val="Normal"/>
    <w:rsid w:val="00992F9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CC31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1F8"/>
  </w:style>
  <w:style w:type="paragraph" w:styleId="Footer">
    <w:name w:val="footer"/>
    <w:basedOn w:val="Normal"/>
    <w:link w:val="FooterChar"/>
    <w:uiPriority w:val="99"/>
    <w:unhideWhenUsed/>
    <w:rsid w:val="00CC31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N.Ibrahimova</dc:creator>
  <cp:keywords/>
  <dc:description/>
  <cp:lastModifiedBy>user</cp:lastModifiedBy>
  <cp:revision>66</cp:revision>
  <cp:lastPrinted>2019-09-15T15:14:00Z</cp:lastPrinted>
  <dcterms:created xsi:type="dcterms:W3CDTF">2019-09-09T08:25:00Z</dcterms:created>
  <dcterms:modified xsi:type="dcterms:W3CDTF">2021-01-26T16:40:00Z</dcterms:modified>
</cp:coreProperties>
</file>